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BB" w:rsidRPr="00BB3272" w:rsidRDefault="0047060A">
      <w:pPr>
        <w:pStyle w:val="berschrift1"/>
        <w:spacing w:before="35" w:line="241" w:lineRule="auto"/>
        <w:ind w:left="354" w:right="349"/>
        <w:jc w:val="center"/>
        <w:rPr>
          <w:rFonts w:asciiTheme="minorHAnsi" w:hAnsiTheme="minorHAnsi"/>
          <w:noProof/>
          <w:sz w:val="22"/>
          <w:szCs w:val="22"/>
          <w:lang w:val="de-DE"/>
        </w:rPr>
      </w:pPr>
      <w:bookmarkStart w:id="0" w:name="_GoBack"/>
      <w:bookmarkEnd w:id="0"/>
      <w:r w:rsidRPr="00BB3272">
        <w:rPr>
          <w:rFonts w:asciiTheme="minorHAnsi" w:hAnsiTheme="minorHAnsi"/>
          <w:noProof/>
          <w:spacing w:val="-1"/>
          <w:sz w:val="22"/>
          <w:szCs w:val="22"/>
          <w:lang w:val="de-DE"/>
        </w:rPr>
        <w:t>Informationsblatt</w:t>
      </w:r>
      <w:r w:rsidR="001C3E35" w:rsidRPr="00BB3272">
        <w:rPr>
          <w:rFonts w:asciiTheme="minorHAnsi" w:hAnsiTheme="minorHAnsi"/>
          <w:noProof/>
          <w:sz w:val="22"/>
          <w:szCs w:val="22"/>
          <w:lang w:val="de-DE"/>
        </w:rPr>
        <w:t xml:space="preserve"> zu</w:t>
      </w:r>
      <w:r w:rsidRPr="00BB3272">
        <w:rPr>
          <w:rFonts w:asciiTheme="minorHAnsi" w:hAnsiTheme="minorHAnsi"/>
          <w:noProof/>
          <w:sz w:val="22"/>
          <w:szCs w:val="22"/>
          <w:lang w:val="de-DE"/>
        </w:rPr>
        <w:t>m Projektversuch</w:t>
      </w:r>
      <w:r w:rsidR="00453BBB" w:rsidRPr="00BB3272">
        <w:rPr>
          <w:rFonts w:asciiTheme="minorHAnsi" w:hAnsiTheme="minorHAnsi"/>
          <w:noProof/>
          <w:sz w:val="22"/>
          <w:szCs w:val="22"/>
          <w:lang w:val="de-DE"/>
        </w:rPr>
        <w:t xml:space="preserve"> </w:t>
      </w:r>
    </w:p>
    <w:p w:rsidR="003F6269" w:rsidRPr="00BB3272" w:rsidRDefault="00453BBB">
      <w:pPr>
        <w:pStyle w:val="berschrift1"/>
        <w:spacing w:before="35" w:line="241" w:lineRule="auto"/>
        <w:ind w:left="354" w:right="349"/>
        <w:jc w:val="center"/>
        <w:rPr>
          <w:rFonts w:asciiTheme="minorHAnsi" w:hAnsiTheme="minorHAnsi"/>
          <w:b w:val="0"/>
          <w:bCs w:val="0"/>
          <w:noProof/>
          <w:sz w:val="22"/>
          <w:szCs w:val="22"/>
          <w:lang w:val="de-DE"/>
        </w:rPr>
      </w:pPr>
      <w:r w:rsidRPr="00BB3272">
        <w:rPr>
          <w:rFonts w:asciiTheme="minorHAnsi" w:hAnsiTheme="minorHAnsi"/>
          <w:noProof/>
          <w:spacing w:val="-1"/>
          <w:sz w:val="22"/>
          <w:szCs w:val="22"/>
          <w:lang w:val="de-DE"/>
        </w:rPr>
        <w:t>„</w:t>
      </w:r>
      <w:r w:rsidRPr="00BB3272">
        <w:rPr>
          <w:rFonts w:asciiTheme="minorHAnsi" w:hAnsiTheme="minorHAnsi"/>
          <w:noProof/>
          <w:sz w:val="22"/>
          <w:szCs w:val="22"/>
          <w:lang w:val="de-DE"/>
        </w:rPr>
        <w:t>konfessioneller Religionsunterricht mit erweiterter Kooperation“</w:t>
      </w:r>
    </w:p>
    <w:p w:rsidR="003F6269" w:rsidRPr="00BB3272" w:rsidRDefault="001C3E35">
      <w:pPr>
        <w:spacing w:line="319" w:lineRule="exact"/>
        <w:ind w:right="1"/>
        <w:jc w:val="center"/>
        <w:rPr>
          <w:rFonts w:eastAsia="Times New Roman" w:cs="Times New Roman"/>
          <w:noProof/>
          <w:lang w:val="de-DE"/>
        </w:rPr>
      </w:pPr>
      <w:r w:rsidRPr="00BB3272">
        <w:rPr>
          <w:b/>
          <w:noProof/>
          <w:lang w:val="de-DE"/>
        </w:rPr>
        <w:t xml:space="preserve">an </w:t>
      </w:r>
      <w:r w:rsidR="00453BBB" w:rsidRPr="00BB3272">
        <w:rPr>
          <w:b/>
          <w:noProof/>
          <w:spacing w:val="-1"/>
          <w:lang w:val="de-DE"/>
        </w:rPr>
        <w:t>Grund-, Mittel- und Förderschulen</w:t>
      </w:r>
    </w:p>
    <w:p w:rsidR="003F6269" w:rsidRPr="00BB3272" w:rsidRDefault="003F6269">
      <w:pPr>
        <w:spacing w:before="1"/>
        <w:rPr>
          <w:rFonts w:eastAsia="Times New Roman" w:cs="Times New Roman"/>
          <w:b/>
          <w:bCs/>
          <w:noProof/>
          <w:lang w:val="de-DE"/>
        </w:rPr>
      </w:pPr>
    </w:p>
    <w:p w:rsidR="003F6269" w:rsidRPr="00BB3272" w:rsidRDefault="001C3E35">
      <w:pPr>
        <w:pStyle w:val="berschrift2"/>
        <w:numPr>
          <w:ilvl w:val="0"/>
          <w:numId w:val="2"/>
        </w:numPr>
        <w:tabs>
          <w:tab w:val="left" w:pos="1182"/>
        </w:tabs>
        <w:spacing w:line="275" w:lineRule="auto"/>
        <w:ind w:right="314"/>
        <w:rPr>
          <w:rFonts w:asciiTheme="minorHAnsi" w:hAnsiTheme="minorHAnsi"/>
          <w:b w:val="0"/>
          <w:bCs w:val="0"/>
          <w:noProof/>
          <w:sz w:val="22"/>
          <w:szCs w:val="22"/>
          <w:lang w:val="de-DE"/>
        </w:rPr>
      </w:pPr>
      <w:r w:rsidRPr="00BB3272">
        <w:rPr>
          <w:rFonts w:asciiTheme="minorHAnsi" w:hAnsiTheme="minorHAnsi" w:cs="Times New Roman"/>
          <w:noProof/>
          <w:sz w:val="22"/>
          <w:szCs w:val="22"/>
          <w:lang w:val="de-DE"/>
        </w:rPr>
        <w:t xml:space="preserve">Was ist </w:t>
      </w:r>
      <w:r w:rsidR="00453BBB" w:rsidRPr="00BB3272">
        <w:rPr>
          <w:rFonts w:asciiTheme="minorHAnsi" w:hAnsiTheme="minorHAnsi" w:cs="Times New Roman"/>
          <w:noProof/>
          <w:spacing w:val="-1"/>
          <w:sz w:val="22"/>
          <w:szCs w:val="22"/>
          <w:lang w:val="de-DE"/>
        </w:rPr>
        <w:t>„konfessioneller Religionsunterricht mit erweiterter Kooperation</w:t>
      </w:r>
      <w:r w:rsidRPr="00BB3272">
        <w:rPr>
          <w:rFonts w:asciiTheme="minorHAnsi" w:hAnsiTheme="minorHAnsi" w:cs="Times New Roman"/>
          <w:noProof/>
          <w:spacing w:val="-1"/>
          <w:sz w:val="22"/>
          <w:szCs w:val="22"/>
          <w:lang w:val="de-DE"/>
        </w:rPr>
        <w:t>“</w:t>
      </w:r>
      <w:r w:rsidRPr="00BB3272">
        <w:rPr>
          <w:rFonts w:asciiTheme="minorHAnsi" w:hAnsiTheme="minorHAnsi"/>
          <w:noProof/>
          <w:spacing w:val="-1"/>
          <w:sz w:val="22"/>
          <w:szCs w:val="22"/>
          <w:lang w:val="de-DE"/>
        </w:rPr>
        <w:t>?</w:t>
      </w:r>
    </w:p>
    <w:p w:rsidR="00453BBB" w:rsidRPr="00BB3272" w:rsidRDefault="00453BBB">
      <w:pPr>
        <w:rPr>
          <w:rFonts w:eastAsia="Times New Roman" w:cs="Times New Roman"/>
          <w:noProof/>
          <w:lang w:val="de-DE"/>
        </w:rPr>
      </w:pPr>
    </w:p>
    <w:p w:rsidR="00476D3F" w:rsidRDefault="00015EB4" w:rsidP="00476D3F">
      <w:pPr>
        <w:rPr>
          <w:rFonts w:eastAsia="Times New Roman" w:cs="Times New Roman"/>
          <w:noProof/>
          <w:lang w:val="de-DE"/>
        </w:rPr>
      </w:pPr>
      <w:r w:rsidRPr="00BB3272">
        <w:rPr>
          <w:rFonts w:eastAsia="Times New Roman" w:cs="Times New Roman"/>
          <w:noProof/>
          <w:lang w:val="de-DE"/>
        </w:rPr>
        <w:t xml:space="preserve">In den Regionen Bayerns, in denen </w:t>
      </w:r>
      <w:r w:rsidR="00453BBB" w:rsidRPr="00BB3272">
        <w:rPr>
          <w:rFonts w:eastAsia="Times New Roman" w:cs="Times New Roman"/>
          <w:noProof/>
          <w:lang w:val="de-DE"/>
        </w:rPr>
        <w:t xml:space="preserve">eine parallele Einrichtung von katholischen und evangelischen Lerngruppen </w:t>
      </w:r>
      <w:r w:rsidRPr="00BB3272">
        <w:rPr>
          <w:rFonts w:eastAsia="Times New Roman" w:cs="Times New Roman"/>
          <w:noProof/>
          <w:lang w:val="de-DE"/>
        </w:rPr>
        <w:t xml:space="preserve">wegen einer zu geringen Anzahl der </w:t>
      </w:r>
      <w:r w:rsidR="00453BBB" w:rsidRPr="00BB3272">
        <w:rPr>
          <w:rFonts w:eastAsia="Times New Roman" w:cs="Times New Roman"/>
          <w:noProof/>
          <w:lang w:val="de-DE"/>
        </w:rPr>
        <w:t xml:space="preserve">katholischen oder evangelischen Schüler/innen </w:t>
      </w:r>
      <w:r w:rsidRPr="00BB3272">
        <w:rPr>
          <w:rFonts w:eastAsia="Times New Roman" w:cs="Times New Roman"/>
          <w:noProof/>
          <w:lang w:val="de-DE"/>
        </w:rPr>
        <w:t xml:space="preserve">gemäß </w:t>
      </w:r>
      <w:r w:rsidR="00A874DA">
        <w:rPr>
          <w:rFonts w:eastAsia="Times New Roman" w:cs="Times New Roman"/>
          <w:noProof/>
          <w:lang w:val="de-DE"/>
        </w:rPr>
        <w:t>§ 27</w:t>
      </w:r>
      <w:r w:rsidR="00F56A6B" w:rsidRPr="00BB3272">
        <w:rPr>
          <w:rFonts w:eastAsia="Times New Roman" w:cs="Times New Roman"/>
          <w:noProof/>
          <w:lang w:val="de-DE"/>
        </w:rPr>
        <w:t xml:space="preserve"> Abs</w:t>
      </w:r>
      <w:r w:rsidR="00A874DA">
        <w:rPr>
          <w:rFonts w:eastAsia="Times New Roman" w:cs="Times New Roman"/>
          <w:noProof/>
          <w:lang w:val="de-DE"/>
        </w:rPr>
        <w:t xml:space="preserve"> 2</w:t>
      </w:r>
      <w:r w:rsidR="00F56A6B" w:rsidRPr="00BB3272">
        <w:rPr>
          <w:rFonts w:eastAsia="Times New Roman" w:cs="Times New Roman"/>
          <w:noProof/>
          <w:lang w:val="de-DE"/>
        </w:rPr>
        <w:t xml:space="preserve"> Satz 2 </w:t>
      </w:r>
      <w:r w:rsidR="00A874DA" w:rsidRPr="00BB3272">
        <w:rPr>
          <w:rFonts w:eastAsia="Times New Roman" w:cs="Times New Roman"/>
          <w:noProof/>
          <w:lang w:val="de-DE"/>
        </w:rPr>
        <w:t>BaySchO</w:t>
      </w:r>
      <w:r w:rsidR="00EE2507" w:rsidRPr="00BB3272">
        <w:rPr>
          <w:rFonts w:eastAsia="Times New Roman" w:cs="Times New Roman"/>
          <w:noProof/>
          <w:lang w:val="de-DE"/>
        </w:rPr>
        <w:t xml:space="preserve"> nicht möglich ist, d. h. </w:t>
      </w:r>
      <w:r w:rsidRPr="00BB3272">
        <w:rPr>
          <w:rFonts w:eastAsia="Times New Roman" w:cs="Times New Roman"/>
          <w:noProof/>
          <w:lang w:val="de-DE"/>
        </w:rPr>
        <w:t>die Mindestteilnehmerzahl von fünf Schülerinnen und Schülern für den konfessionellen Religionsunterricht nicht zustande kommt,</w:t>
      </w:r>
      <w:r w:rsidR="00476D3F" w:rsidRPr="00BB3272">
        <w:rPr>
          <w:rFonts w:eastAsia="Times New Roman" w:cs="Times New Roman"/>
          <w:noProof/>
          <w:lang w:val="de-DE"/>
        </w:rPr>
        <w:t xml:space="preserve"> kann für ein Schuljahr be</w:t>
      </w:r>
      <w:r w:rsidR="00EE2507" w:rsidRPr="00BB3272">
        <w:rPr>
          <w:rFonts w:eastAsia="Times New Roman" w:cs="Times New Roman"/>
          <w:noProof/>
          <w:lang w:val="de-DE"/>
        </w:rPr>
        <w:t>a</w:t>
      </w:r>
      <w:r w:rsidR="00476D3F" w:rsidRPr="00BB3272">
        <w:rPr>
          <w:rFonts w:eastAsia="Times New Roman" w:cs="Times New Roman"/>
          <w:noProof/>
          <w:lang w:val="de-DE"/>
        </w:rPr>
        <w:t>n</w:t>
      </w:r>
      <w:r w:rsidR="00EE2507" w:rsidRPr="00BB3272">
        <w:rPr>
          <w:rFonts w:eastAsia="Times New Roman" w:cs="Times New Roman"/>
          <w:noProof/>
          <w:lang w:val="de-DE"/>
        </w:rPr>
        <w:t>trag</w:t>
      </w:r>
      <w:r w:rsidR="00F56A6B" w:rsidRPr="00BB3272">
        <w:rPr>
          <w:rFonts w:eastAsia="Times New Roman" w:cs="Times New Roman"/>
          <w:noProof/>
          <w:lang w:val="de-DE"/>
        </w:rPr>
        <w:t>t</w:t>
      </w:r>
      <w:r w:rsidR="00EE2507" w:rsidRPr="00BB3272">
        <w:rPr>
          <w:rFonts w:eastAsia="Times New Roman" w:cs="Times New Roman"/>
          <w:noProof/>
          <w:lang w:val="de-DE"/>
        </w:rPr>
        <w:t xml:space="preserve"> werden, dass die Schüler/innen der Minderheitskonfession (weniger als fünf Schüler/innen) am konfessionellen </w:t>
      </w:r>
      <w:r w:rsidR="00EE2507">
        <w:rPr>
          <w:rFonts w:eastAsia="Times New Roman" w:cs="Times New Roman"/>
          <w:noProof/>
          <w:lang w:val="de-DE"/>
        </w:rPr>
        <w:t>Religionsunterricht der Mehrheitskonfession teilnehmen.</w:t>
      </w:r>
      <w:r w:rsidR="00476D3F" w:rsidRPr="00476D3F">
        <w:rPr>
          <w:rFonts w:eastAsia="Times New Roman" w:cs="Times New Roman"/>
          <w:noProof/>
          <w:lang w:val="de-DE"/>
        </w:rPr>
        <w:t xml:space="preserve"> </w:t>
      </w:r>
    </w:p>
    <w:p w:rsidR="00476D3F" w:rsidRDefault="00476D3F" w:rsidP="00476D3F">
      <w:pPr>
        <w:rPr>
          <w:rFonts w:eastAsia="Times New Roman" w:cs="Times New Roman"/>
          <w:noProof/>
          <w:lang w:val="de-DE"/>
        </w:rPr>
      </w:pPr>
    </w:p>
    <w:p w:rsidR="00476D3F" w:rsidRDefault="00476D3F" w:rsidP="00476D3F">
      <w:pPr>
        <w:rPr>
          <w:rFonts w:eastAsia="Times New Roman" w:cs="Times New Roman"/>
          <w:noProof/>
          <w:lang w:val="de-DE"/>
        </w:rPr>
      </w:pPr>
      <w:r>
        <w:rPr>
          <w:rFonts w:eastAsia="Times New Roman" w:cs="Times New Roman"/>
          <w:noProof/>
          <w:lang w:val="de-DE"/>
        </w:rPr>
        <w:t xml:space="preserve">Vorausgesetzt ist, dass </w:t>
      </w:r>
      <w:r w:rsidRPr="00EE2507">
        <w:rPr>
          <w:rFonts w:eastAsia="Times New Roman" w:cs="Times New Roman"/>
          <w:noProof/>
          <w:lang w:val="de-DE"/>
        </w:rPr>
        <w:t>alle Möglichkeiten, konfessionellen Religionsunterricht anzubieten, ausgeschöpft</w:t>
      </w:r>
      <w:r>
        <w:rPr>
          <w:rFonts w:eastAsia="Times New Roman" w:cs="Times New Roman"/>
          <w:noProof/>
          <w:lang w:val="de-DE"/>
        </w:rPr>
        <w:t xml:space="preserve"> wurden</w:t>
      </w:r>
      <w:r w:rsidRPr="00EE2507">
        <w:rPr>
          <w:rFonts w:eastAsia="Times New Roman" w:cs="Times New Roman"/>
          <w:noProof/>
          <w:lang w:val="de-DE"/>
        </w:rPr>
        <w:t>. Dazu gehören insbesondere Lösungen für Grundschu</w:t>
      </w:r>
      <w:r>
        <w:rPr>
          <w:rFonts w:eastAsia="Times New Roman" w:cs="Times New Roman"/>
          <w:noProof/>
          <w:lang w:val="de-DE"/>
        </w:rPr>
        <w:t xml:space="preserve">l- bzw. Mittelschulverbünde und </w:t>
      </w:r>
      <w:r w:rsidRPr="00EE2507">
        <w:rPr>
          <w:rFonts w:eastAsia="Times New Roman" w:cs="Times New Roman"/>
          <w:noProof/>
          <w:lang w:val="de-DE"/>
        </w:rPr>
        <w:t>jahrgangsstufenübergreifende Lösungen in didaktisch-pädagogisch vertretbarem Rahmen.</w:t>
      </w:r>
    </w:p>
    <w:p w:rsidR="00015EB4" w:rsidRDefault="00015EB4">
      <w:pPr>
        <w:rPr>
          <w:rFonts w:eastAsia="Times New Roman" w:cs="Times New Roman"/>
          <w:noProof/>
          <w:lang w:val="de-DE"/>
        </w:rPr>
      </w:pPr>
    </w:p>
    <w:p w:rsidR="00211BE3" w:rsidRPr="00BB3272" w:rsidRDefault="00EE2507">
      <w:pPr>
        <w:rPr>
          <w:rFonts w:eastAsia="Times New Roman" w:cs="Times New Roman"/>
          <w:noProof/>
          <w:lang w:val="de-DE"/>
        </w:rPr>
      </w:pPr>
      <w:r w:rsidRPr="00453BBB">
        <w:rPr>
          <w:rFonts w:eastAsia="Times New Roman" w:cs="Times New Roman"/>
          <w:noProof/>
          <w:lang w:val="de-DE"/>
        </w:rPr>
        <w:t>In rechtlicher Hinsicht ist der Religionsunterricht</w:t>
      </w:r>
      <w:r>
        <w:rPr>
          <w:rFonts w:eastAsia="Times New Roman" w:cs="Times New Roman"/>
          <w:noProof/>
          <w:lang w:val="de-DE"/>
        </w:rPr>
        <w:t xml:space="preserve"> mit erweiterter Kooperation</w:t>
      </w:r>
      <w:r w:rsidRPr="00453BBB">
        <w:rPr>
          <w:rFonts w:eastAsia="Times New Roman" w:cs="Times New Roman"/>
          <w:noProof/>
          <w:lang w:val="de-DE"/>
        </w:rPr>
        <w:t xml:space="preserve"> katholischer oder evangelischer Religionsunterricht, an dem die Schüler/innen der anderen Konfession teilnehmen. Die Konfessionalität richtet sich nach der Konfessionszugehörigkeit der Lehrkraft</w:t>
      </w:r>
      <w:r w:rsidR="009C2E06">
        <w:rPr>
          <w:rFonts w:eastAsia="Times New Roman" w:cs="Times New Roman"/>
          <w:noProof/>
          <w:lang w:val="de-DE"/>
        </w:rPr>
        <w:t xml:space="preserve"> der Mehrheitskonfession</w:t>
      </w:r>
      <w:r w:rsidRPr="00453BBB">
        <w:rPr>
          <w:rFonts w:eastAsia="Times New Roman" w:cs="Times New Roman"/>
          <w:noProof/>
          <w:lang w:val="de-DE"/>
        </w:rPr>
        <w:t>, die jeweils von ihrer Kirche beauftragt ist (Missio canonica bzw. Vocatio) und den Unterricht nach den Grundsätzen ihrer Kirche erteilt.</w:t>
      </w:r>
      <w:r w:rsidR="00211BE3">
        <w:rPr>
          <w:rFonts w:eastAsia="Times New Roman" w:cs="Times New Roman"/>
          <w:noProof/>
          <w:lang w:val="de-DE"/>
        </w:rPr>
        <w:t xml:space="preserve"> Die Lehrkraft der Mehrheitskonfession</w:t>
      </w:r>
      <w:r w:rsidR="00211BE3" w:rsidRPr="00211BE3">
        <w:rPr>
          <w:rFonts w:eastAsia="Times New Roman" w:cs="Times New Roman"/>
          <w:noProof/>
          <w:lang w:val="de-DE"/>
        </w:rPr>
        <w:t xml:space="preserve"> thematisiert konfessionssensibel spezifische Inhalte der Minderheitskonfession in vertretbarem Rahmen. </w:t>
      </w:r>
      <w:r w:rsidR="00211BE3" w:rsidRPr="00BB3272">
        <w:rPr>
          <w:rFonts w:eastAsia="Times New Roman" w:cs="Times New Roman"/>
          <w:noProof/>
          <w:lang w:val="de-DE"/>
        </w:rPr>
        <w:t>Dabei sollte ein/eine kirchliche/r Vertreter/Vertreterin der Minderheitskonfession im Sinne eines</w:t>
      </w:r>
      <w:r w:rsidR="0047060A" w:rsidRPr="00BB3272">
        <w:rPr>
          <w:rFonts w:eastAsia="Times New Roman" w:cs="Times New Roman"/>
          <w:noProof/>
          <w:lang w:val="de-DE"/>
        </w:rPr>
        <w:t>/r</w:t>
      </w:r>
      <w:r w:rsidR="00F56A6B" w:rsidRPr="00BB3272">
        <w:rPr>
          <w:rFonts w:eastAsia="Times New Roman" w:cs="Times New Roman"/>
          <w:noProof/>
          <w:lang w:val="de-DE"/>
        </w:rPr>
        <w:t xml:space="preserve"> Experten/-</w:t>
      </w:r>
      <w:r w:rsidR="00211BE3" w:rsidRPr="00BB3272">
        <w:rPr>
          <w:rFonts w:eastAsia="Times New Roman" w:cs="Times New Roman"/>
          <w:noProof/>
          <w:lang w:val="de-DE"/>
        </w:rPr>
        <w:t>in im Unterricht (max. 12 Unterrichtsstunden</w:t>
      </w:r>
      <w:r w:rsidR="009C2E06">
        <w:rPr>
          <w:rFonts w:eastAsia="Times New Roman" w:cs="Times New Roman"/>
          <w:noProof/>
          <w:lang w:val="de-DE"/>
        </w:rPr>
        <w:t xml:space="preserve"> pro Schuljahr</w:t>
      </w:r>
      <w:r w:rsidR="00211BE3" w:rsidRPr="00BB3272">
        <w:rPr>
          <w:rFonts w:eastAsia="Times New Roman" w:cs="Times New Roman"/>
          <w:noProof/>
          <w:lang w:val="de-DE"/>
        </w:rPr>
        <w:t>) beteiligt werden.</w:t>
      </w:r>
    </w:p>
    <w:p w:rsidR="00D32229" w:rsidRPr="00BB3272" w:rsidRDefault="00D32229">
      <w:pPr>
        <w:rPr>
          <w:rFonts w:eastAsia="Times New Roman" w:cs="Times New Roman"/>
          <w:noProof/>
          <w:lang w:val="de-DE"/>
        </w:rPr>
      </w:pPr>
    </w:p>
    <w:p w:rsidR="00D32229" w:rsidRPr="00BB3272" w:rsidRDefault="00D32229">
      <w:pPr>
        <w:rPr>
          <w:rFonts w:eastAsia="Times New Roman" w:cs="Times New Roman"/>
          <w:noProof/>
          <w:lang w:val="de-DE"/>
        </w:rPr>
      </w:pPr>
      <w:r w:rsidRPr="00BB3272">
        <w:rPr>
          <w:rFonts w:eastAsia="Times New Roman" w:cs="Times New Roman"/>
          <w:noProof/>
          <w:lang w:val="de-DE"/>
        </w:rPr>
        <w:t>Die Verantwortung für die Notengebung im Rahmen der erweiterten Kooperation trägt die Lehrkraft der Mehrheitskonfession. Eine Schülerin/ein Schüler erhält eine Zeugnisnote im Fach Religionslehre der Mehrheitskonfession. Dabei verweist die Zeugnisbemerkung „Die Schülerin/der Schüler hat am Konfessionellen Religionsunterricht mit erweiterter Kooperation teilgenommen“ auf die Inhalte des erteilten Religionsunterrichts.</w:t>
      </w:r>
    </w:p>
    <w:p w:rsidR="00EE2507" w:rsidRPr="00BB3272" w:rsidRDefault="00EE2507">
      <w:pPr>
        <w:rPr>
          <w:rFonts w:eastAsia="Times New Roman" w:cs="Times New Roman"/>
          <w:noProof/>
          <w:lang w:val="de-DE"/>
        </w:rPr>
      </w:pPr>
    </w:p>
    <w:p w:rsidR="00453BBB" w:rsidRPr="00BB3272" w:rsidRDefault="00476D3F" w:rsidP="00453BBB">
      <w:pPr>
        <w:pStyle w:val="berschrift2"/>
        <w:numPr>
          <w:ilvl w:val="0"/>
          <w:numId w:val="2"/>
        </w:numPr>
        <w:tabs>
          <w:tab w:val="left" w:pos="1182"/>
        </w:tabs>
        <w:rPr>
          <w:rFonts w:asciiTheme="minorHAnsi" w:hAnsiTheme="minorHAnsi"/>
          <w:b w:val="0"/>
          <w:bCs w:val="0"/>
          <w:noProof/>
          <w:sz w:val="22"/>
          <w:szCs w:val="22"/>
          <w:lang w:val="de-DE"/>
        </w:rPr>
      </w:pPr>
      <w:r w:rsidRPr="00BB3272">
        <w:rPr>
          <w:rFonts w:asciiTheme="minorHAnsi" w:hAnsiTheme="minorHAnsi"/>
          <w:noProof/>
          <w:sz w:val="22"/>
          <w:szCs w:val="22"/>
          <w:lang w:val="de-DE"/>
        </w:rPr>
        <w:t xml:space="preserve">Wie geschieht die </w:t>
      </w:r>
      <w:r w:rsidR="00EE2507" w:rsidRPr="00BB3272">
        <w:rPr>
          <w:rFonts w:asciiTheme="minorHAnsi" w:hAnsiTheme="minorHAnsi"/>
          <w:noProof/>
          <w:sz w:val="22"/>
          <w:szCs w:val="22"/>
          <w:lang w:val="de-DE"/>
        </w:rPr>
        <w:t>Antragsstellung</w:t>
      </w:r>
      <w:r w:rsidR="00453BBB" w:rsidRPr="00BB3272">
        <w:rPr>
          <w:rFonts w:asciiTheme="minorHAnsi" w:hAnsiTheme="minorHAnsi"/>
          <w:noProof/>
          <w:spacing w:val="-1"/>
          <w:sz w:val="22"/>
          <w:szCs w:val="22"/>
          <w:lang w:val="de-DE"/>
        </w:rPr>
        <w:t>?</w:t>
      </w:r>
    </w:p>
    <w:p w:rsidR="00453BBB" w:rsidRPr="00BB3272" w:rsidRDefault="00453BBB" w:rsidP="00453BBB">
      <w:pPr>
        <w:spacing w:before="5"/>
        <w:rPr>
          <w:rFonts w:eastAsia="Times New Roman" w:cs="Times New Roman"/>
          <w:b/>
          <w:bCs/>
          <w:noProof/>
          <w:lang w:val="de-DE"/>
        </w:rPr>
      </w:pPr>
    </w:p>
    <w:p w:rsidR="00FF03FB" w:rsidRDefault="005D7BF0" w:rsidP="00211BE3">
      <w:pPr>
        <w:rPr>
          <w:rFonts w:eastAsia="Times New Roman" w:cs="Times New Roman"/>
          <w:noProof/>
          <w:lang w:val="de-DE"/>
        </w:rPr>
      </w:pPr>
      <w:r w:rsidRPr="00BB3272">
        <w:rPr>
          <w:rFonts w:eastAsia="Times New Roman" w:cs="Times New Roman"/>
          <w:noProof/>
          <w:lang w:val="de-DE"/>
        </w:rPr>
        <w:t>Mit</w:t>
      </w:r>
      <w:r w:rsidR="00453BBB" w:rsidRPr="00BB3272">
        <w:rPr>
          <w:rFonts w:eastAsia="Times New Roman" w:cs="Times New Roman"/>
          <w:noProof/>
          <w:lang w:val="de-DE"/>
        </w:rPr>
        <w:t xml:space="preserve"> </w:t>
      </w:r>
      <w:r w:rsidR="00476D3F" w:rsidRPr="00BB3272">
        <w:rPr>
          <w:rFonts w:eastAsia="Times New Roman" w:cs="Times New Roman"/>
          <w:noProof/>
          <w:lang w:val="de-DE"/>
        </w:rPr>
        <w:t>KMS</w:t>
      </w:r>
      <w:r w:rsidR="0047060A" w:rsidRPr="00BB3272">
        <w:rPr>
          <w:lang w:val="de-DE"/>
        </w:rPr>
        <w:t xml:space="preserve"> </w:t>
      </w:r>
      <w:r w:rsidR="0047060A" w:rsidRPr="00BB3272">
        <w:rPr>
          <w:rFonts w:eastAsia="Times New Roman" w:cs="Times New Roman"/>
          <w:noProof/>
          <w:lang w:val="de-DE"/>
        </w:rPr>
        <w:t>vom 29.05.2019 (III.3-BS7402.1/5/5)</w:t>
      </w:r>
      <w:r w:rsidR="00476D3F" w:rsidRPr="00BB3272">
        <w:rPr>
          <w:rFonts w:eastAsia="Times New Roman" w:cs="Times New Roman"/>
          <w:noProof/>
          <w:lang w:val="de-DE"/>
        </w:rPr>
        <w:t xml:space="preserve"> </w:t>
      </w:r>
      <w:r w:rsidR="0047060A" w:rsidRPr="00BB3272">
        <w:rPr>
          <w:rFonts w:eastAsia="Times New Roman" w:cs="Times New Roman"/>
          <w:noProof/>
          <w:lang w:val="de-DE"/>
        </w:rPr>
        <w:t>wurde für den Projektv</w:t>
      </w:r>
      <w:r w:rsidR="00FF03FB" w:rsidRPr="00BB3272">
        <w:rPr>
          <w:rFonts w:eastAsia="Times New Roman" w:cs="Times New Roman"/>
          <w:noProof/>
          <w:lang w:val="de-DE"/>
        </w:rPr>
        <w:t xml:space="preserve">ersuch ein Antragsformular entwickelt, das von der Schule digital auszufüllen ist und per E-Mail an die zuständigen kirchlichen Behörden zu senden ist. Der Antrag durch die Schule muss bis spätestens </w:t>
      </w:r>
      <w:r w:rsidR="00BB3272">
        <w:rPr>
          <w:rFonts w:eastAsia="Times New Roman" w:cs="Times New Roman"/>
          <w:noProof/>
          <w:lang w:val="de-DE"/>
        </w:rPr>
        <w:t>2</w:t>
      </w:r>
      <w:r w:rsidR="00FF03FB" w:rsidRPr="00BB3272">
        <w:rPr>
          <w:rFonts w:eastAsia="Times New Roman" w:cs="Times New Roman"/>
          <w:noProof/>
          <w:lang w:val="de-DE"/>
        </w:rPr>
        <w:t xml:space="preserve">0. </w:t>
      </w:r>
      <w:r w:rsidR="00BB3272">
        <w:rPr>
          <w:rFonts w:eastAsia="Times New Roman" w:cs="Times New Roman"/>
          <w:noProof/>
          <w:lang w:val="de-DE"/>
        </w:rPr>
        <w:t>Mai</w:t>
      </w:r>
      <w:r w:rsidR="00FF03FB" w:rsidRPr="00BB3272">
        <w:rPr>
          <w:rFonts w:eastAsia="Times New Roman" w:cs="Times New Roman"/>
          <w:noProof/>
          <w:lang w:val="de-DE"/>
        </w:rPr>
        <w:t xml:space="preserve"> bei der kirchlichen Behörde der Mehrheitskonfession eingehen. Die kirchliche Letztentscheidung trifft </w:t>
      </w:r>
      <w:r w:rsidR="00FF03FB">
        <w:rPr>
          <w:rFonts w:eastAsia="Times New Roman" w:cs="Times New Roman"/>
          <w:noProof/>
          <w:lang w:val="de-DE"/>
        </w:rPr>
        <w:t xml:space="preserve">jeweils die Kirche der Minderheitskonfession. </w:t>
      </w:r>
      <w:r w:rsidR="00BB3272">
        <w:rPr>
          <w:rFonts w:eastAsia="Times New Roman" w:cs="Times New Roman"/>
          <w:noProof/>
          <w:lang w:val="de-DE"/>
        </w:rPr>
        <w:t>Danach wird</w:t>
      </w:r>
      <w:r w:rsidR="00094462">
        <w:rPr>
          <w:rFonts w:eastAsia="Times New Roman" w:cs="Times New Roman"/>
          <w:noProof/>
          <w:lang w:val="de-DE"/>
        </w:rPr>
        <w:t xml:space="preserve"> das S</w:t>
      </w:r>
      <w:r w:rsidR="00FF03FB">
        <w:rPr>
          <w:rFonts w:eastAsia="Times New Roman" w:cs="Times New Roman"/>
          <w:noProof/>
          <w:lang w:val="de-DE"/>
        </w:rPr>
        <w:t>chulamt über die Einrichtung</w:t>
      </w:r>
      <w:r w:rsidR="00094462">
        <w:rPr>
          <w:rFonts w:eastAsia="Times New Roman" w:cs="Times New Roman"/>
          <w:noProof/>
          <w:lang w:val="de-DE"/>
        </w:rPr>
        <w:t xml:space="preserve"> dieser Lerngruppe </w:t>
      </w:r>
      <w:r w:rsidR="00FF03FB">
        <w:rPr>
          <w:rFonts w:eastAsia="Times New Roman" w:cs="Times New Roman"/>
          <w:noProof/>
          <w:lang w:val="de-DE"/>
        </w:rPr>
        <w:t>informiert</w:t>
      </w:r>
      <w:r w:rsidR="00BB3272">
        <w:rPr>
          <w:rFonts w:eastAsia="Times New Roman" w:cs="Times New Roman"/>
          <w:noProof/>
          <w:lang w:val="de-DE"/>
        </w:rPr>
        <w:t>.</w:t>
      </w:r>
    </w:p>
    <w:p w:rsidR="00FF03FB" w:rsidRDefault="00FF03FB" w:rsidP="00211BE3">
      <w:pPr>
        <w:rPr>
          <w:rFonts w:eastAsia="Times New Roman" w:cs="Times New Roman"/>
          <w:noProof/>
          <w:lang w:val="de-DE"/>
        </w:rPr>
      </w:pPr>
    </w:p>
    <w:p w:rsidR="00453BBB" w:rsidRPr="005D7BF0" w:rsidRDefault="00453BBB" w:rsidP="005D7BF0">
      <w:pPr>
        <w:pStyle w:val="Listenabsatz"/>
        <w:numPr>
          <w:ilvl w:val="0"/>
          <w:numId w:val="2"/>
        </w:numPr>
        <w:rPr>
          <w:rFonts w:eastAsia="Times New Roman" w:cs="Times New Roman"/>
          <w:b/>
          <w:noProof/>
          <w:lang w:val="de-DE"/>
        </w:rPr>
      </w:pPr>
      <w:r w:rsidRPr="005D7BF0">
        <w:rPr>
          <w:rFonts w:eastAsia="Times New Roman" w:cs="Times New Roman"/>
          <w:b/>
          <w:noProof/>
          <w:lang w:val="de-DE"/>
        </w:rPr>
        <w:t>Zustimmungserklärungen</w:t>
      </w:r>
    </w:p>
    <w:p w:rsidR="00453BBB" w:rsidRPr="001C3E35" w:rsidRDefault="00453BBB" w:rsidP="00453BBB">
      <w:pPr>
        <w:spacing w:before="5"/>
        <w:rPr>
          <w:rFonts w:eastAsia="Times New Roman" w:cs="Times New Roman"/>
          <w:b/>
          <w:bCs/>
          <w:noProof/>
          <w:lang w:val="de-DE"/>
        </w:rPr>
      </w:pPr>
    </w:p>
    <w:p w:rsidR="00476D3F" w:rsidRDefault="005D7BF0" w:rsidP="00094462">
      <w:pPr>
        <w:rPr>
          <w:rFonts w:eastAsia="Times New Roman" w:cs="Times New Roman"/>
          <w:noProof/>
          <w:lang w:val="de-DE"/>
        </w:rPr>
      </w:pPr>
      <w:r w:rsidRPr="005D7BF0">
        <w:rPr>
          <w:rFonts w:eastAsia="Times New Roman" w:cs="Times New Roman"/>
          <w:noProof/>
          <w:lang w:val="de-DE"/>
        </w:rPr>
        <w:t>Die Zustimmungserklärung</w:t>
      </w:r>
      <w:r>
        <w:rPr>
          <w:rFonts w:eastAsia="Times New Roman" w:cs="Times New Roman"/>
          <w:noProof/>
          <w:lang w:val="de-DE"/>
        </w:rPr>
        <w:t>en</w:t>
      </w:r>
      <w:r w:rsidR="00FF03FB" w:rsidRPr="005D7BF0">
        <w:rPr>
          <w:rFonts w:eastAsia="Times New Roman" w:cs="Times New Roman"/>
          <w:noProof/>
          <w:lang w:val="de-DE"/>
        </w:rPr>
        <w:t xml:space="preserve"> der </w:t>
      </w:r>
      <w:r w:rsidR="00094462">
        <w:rPr>
          <w:rFonts w:eastAsia="Times New Roman" w:cs="Times New Roman"/>
          <w:noProof/>
          <w:lang w:val="de-DE"/>
        </w:rPr>
        <w:t xml:space="preserve">evang. und kath. </w:t>
      </w:r>
      <w:r w:rsidRPr="005D7BF0">
        <w:rPr>
          <w:rFonts w:eastAsia="Times New Roman" w:cs="Times New Roman"/>
          <w:noProof/>
          <w:lang w:val="de-DE"/>
        </w:rPr>
        <w:t>Religionsle</w:t>
      </w:r>
      <w:r w:rsidR="00094462">
        <w:rPr>
          <w:rFonts w:eastAsia="Times New Roman" w:cs="Times New Roman"/>
          <w:noProof/>
          <w:lang w:val="de-DE"/>
        </w:rPr>
        <w:t xml:space="preserve">hrkraft </w:t>
      </w:r>
      <w:r w:rsidRPr="005D7BF0">
        <w:rPr>
          <w:rFonts w:eastAsia="Times New Roman" w:cs="Times New Roman"/>
          <w:noProof/>
          <w:lang w:val="de-DE"/>
        </w:rPr>
        <w:t xml:space="preserve">sowie der </w:t>
      </w:r>
      <w:r w:rsidR="00FF03FB" w:rsidRPr="005D7BF0">
        <w:rPr>
          <w:rFonts w:eastAsia="Times New Roman" w:cs="Times New Roman"/>
          <w:noProof/>
          <w:lang w:val="de-DE"/>
        </w:rPr>
        <w:t xml:space="preserve">Erziehungsberechtigten </w:t>
      </w:r>
      <w:r w:rsidR="00094462">
        <w:rPr>
          <w:rFonts w:eastAsia="Times New Roman" w:cs="Times New Roman"/>
          <w:noProof/>
          <w:lang w:val="de-DE"/>
        </w:rPr>
        <w:t xml:space="preserve">der evang. und kath. Schüler/innen </w:t>
      </w:r>
      <w:r w:rsidR="00BB3272">
        <w:rPr>
          <w:rFonts w:eastAsia="Times New Roman" w:cs="Times New Roman"/>
          <w:noProof/>
          <w:lang w:val="de-DE"/>
        </w:rPr>
        <w:t>lieg</w:t>
      </w:r>
      <w:r w:rsidRPr="005D7BF0">
        <w:rPr>
          <w:rFonts w:eastAsia="Times New Roman" w:cs="Times New Roman"/>
          <w:noProof/>
          <w:lang w:val="de-DE"/>
        </w:rPr>
        <w:t>en in der Schule v</w:t>
      </w:r>
      <w:r w:rsidR="00BB3272">
        <w:rPr>
          <w:rFonts w:eastAsia="Times New Roman" w:cs="Times New Roman"/>
          <w:noProof/>
          <w:lang w:val="de-DE"/>
        </w:rPr>
        <w:t>o</w:t>
      </w:r>
      <w:r w:rsidRPr="005D7BF0">
        <w:rPr>
          <w:rFonts w:eastAsia="Times New Roman" w:cs="Times New Roman"/>
          <w:noProof/>
          <w:lang w:val="de-DE"/>
        </w:rPr>
        <w:t>r</w:t>
      </w:r>
      <w:r>
        <w:rPr>
          <w:rFonts w:eastAsia="Times New Roman" w:cs="Times New Roman"/>
          <w:noProof/>
          <w:lang w:val="de-DE"/>
        </w:rPr>
        <w:t>.</w:t>
      </w:r>
    </w:p>
    <w:p w:rsidR="005D7BF0" w:rsidRPr="005D7BF0" w:rsidRDefault="005D7BF0" w:rsidP="005D7BF0">
      <w:pPr>
        <w:rPr>
          <w:rFonts w:eastAsia="Times New Roman" w:cs="Times New Roman"/>
          <w:noProof/>
          <w:lang w:val="de-DE"/>
        </w:rPr>
      </w:pPr>
    </w:p>
    <w:p w:rsidR="00476D3F" w:rsidRPr="001C3E35" w:rsidRDefault="00476D3F" w:rsidP="00476D3F">
      <w:pPr>
        <w:spacing w:before="6"/>
        <w:rPr>
          <w:rFonts w:eastAsia="Times New Roman" w:cs="Times New Roman"/>
          <w:b/>
          <w:bCs/>
          <w:noProof/>
          <w:lang w:val="de-DE"/>
        </w:rPr>
      </w:pPr>
    </w:p>
    <w:p w:rsidR="00476D3F" w:rsidRPr="001C3E35" w:rsidRDefault="00476D3F" w:rsidP="005D7BF0">
      <w:pPr>
        <w:pStyle w:val="Textkrper"/>
        <w:ind w:left="0" w:right="123"/>
        <w:jc w:val="both"/>
        <w:rPr>
          <w:rFonts w:asciiTheme="minorHAnsi" w:hAnsiTheme="minorHAnsi"/>
          <w:noProof/>
          <w:sz w:val="22"/>
          <w:szCs w:val="22"/>
          <w:lang w:val="de-DE"/>
        </w:rPr>
      </w:pPr>
    </w:p>
    <w:sectPr w:rsidR="00476D3F" w:rsidRPr="001C3E35" w:rsidSect="00476D3F">
      <w:type w:val="continuous"/>
      <w:pgSz w:w="11910" w:h="16840"/>
      <w:pgMar w:top="13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D465C"/>
    <w:multiLevelType w:val="hybridMultilevel"/>
    <w:tmpl w:val="4808ADC0"/>
    <w:lvl w:ilvl="0" w:tplc="2C84433E">
      <w:start w:val="1"/>
      <w:numFmt w:val="decimal"/>
      <w:lvlText w:val="%1."/>
      <w:lvlJc w:val="left"/>
      <w:pPr>
        <w:ind w:left="1182" w:hanging="706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9FCF244">
      <w:start w:val="1"/>
      <w:numFmt w:val="lowerLetter"/>
      <w:lvlText w:val="%2."/>
      <w:lvlJc w:val="left"/>
      <w:pPr>
        <w:ind w:left="1182" w:hanging="706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B8564CB6">
      <w:start w:val="1"/>
      <w:numFmt w:val="bullet"/>
      <w:lvlText w:val="•"/>
      <w:lvlJc w:val="left"/>
      <w:pPr>
        <w:ind w:left="2806" w:hanging="706"/>
      </w:pPr>
      <w:rPr>
        <w:rFonts w:hint="default"/>
      </w:rPr>
    </w:lvl>
    <w:lvl w:ilvl="3" w:tplc="5EA0B72C">
      <w:start w:val="1"/>
      <w:numFmt w:val="bullet"/>
      <w:lvlText w:val="•"/>
      <w:lvlJc w:val="left"/>
      <w:pPr>
        <w:ind w:left="3619" w:hanging="706"/>
      </w:pPr>
      <w:rPr>
        <w:rFonts w:hint="default"/>
      </w:rPr>
    </w:lvl>
    <w:lvl w:ilvl="4" w:tplc="A05201AC">
      <w:start w:val="1"/>
      <w:numFmt w:val="bullet"/>
      <w:lvlText w:val="•"/>
      <w:lvlJc w:val="left"/>
      <w:pPr>
        <w:ind w:left="4431" w:hanging="706"/>
      </w:pPr>
      <w:rPr>
        <w:rFonts w:hint="default"/>
      </w:rPr>
    </w:lvl>
    <w:lvl w:ilvl="5" w:tplc="5F4C7700">
      <w:start w:val="1"/>
      <w:numFmt w:val="bullet"/>
      <w:lvlText w:val="•"/>
      <w:lvlJc w:val="left"/>
      <w:pPr>
        <w:ind w:left="5244" w:hanging="706"/>
      </w:pPr>
      <w:rPr>
        <w:rFonts w:hint="default"/>
      </w:rPr>
    </w:lvl>
    <w:lvl w:ilvl="6" w:tplc="AAF4D7A2">
      <w:start w:val="1"/>
      <w:numFmt w:val="bullet"/>
      <w:lvlText w:val="•"/>
      <w:lvlJc w:val="left"/>
      <w:pPr>
        <w:ind w:left="6056" w:hanging="706"/>
      </w:pPr>
      <w:rPr>
        <w:rFonts w:hint="default"/>
      </w:rPr>
    </w:lvl>
    <w:lvl w:ilvl="7" w:tplc="208AB920">
      <w:start w:val="1"/>
      <w:numFmt w:val="bullet"/>
      <w:lvlText w:val="•"/>
      <w:lvlJc w:val="left"/>
      <w:pPr>
        <w:ind w:left="6869" w:hanging="706"/>
      </w:pPr>
      <w:rPr>
        <w:rFonts w:hint="default"/>
      </w:rPr>
    </w:lvl>
    <w:lvl w:ilvl="8" w:tplc="BAD0727C">
      <w:start w:val="1"/>
      <w:numFmt w:val="bullet"/>
      <w:lvlText w:val="•"/>
      <w:lvlJc w:val="left"/>
      <w:pPr>
        <w:ind w:left="7681" w:hanging="706"/>
      </w:pPr>
      <w:rPr>
        <w:rFonts w:hint="default"/>
      </w:rPr>
    </w:lvl>
  </w:abstractNum>
  <w:abstractNum w:abstractNumId="1">
    <w:nsid w:val="48871D9C"/>
    <w:multiLevelType w:val="hybridMultilevel"/>
    <w:tmpl w:val="4808ADC0"/>
    <w:lvl w:ilvl="0" w:tplc="2C84433E">
      <w:start w:val="1"/>
      <w:numFmt w:val="decimal"/>
      <w:lvlText w:val="%1."/>
      <w:lvlJc w:val="left"/>
      <w:pPr>
        <w:ind w:left="706" w:hanging="706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9FCF244">
      <w:start w:val="1"/>
      <w:numFmt w:val="lowerLetter"/>
      <w:lvlText w:val="%2."/>
      <w:lvlJc w:val="left"/>
      <w:pPr>
        <w:ind w:left="706" w:hanging="706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B8564CB6">
      <w:start w:val="1"/>
      <w:numFmt w:val="bullet"/>
      <w:lvlText w:val="•"/>
      <w:lvlJc w:val="left"/>
      <w:pPr>
        <w:ind w:left="2330" w:hanging="706"/>
      </w:pPr>
      <w:rPr>
        <w:rFonts w:hint="default"/>
      </w:rPr>
    </w:lvl>
    <w:lvl w:ilvl="3" w:tplc="5EA0B72C">
      <w:start w:val="1"/>
      <w:numFmt w:val="bullet"/>
      <w:lvlText w:val="•"/>
      <w:lvlJc w:val="left"/>
      <w:pPr>
        <w:ind w:left="3143" w:hanging="706"/>
      </w:pPr>
      <w:rPr>
        <w:rFonts w:hint="default"/>
      </w:rPr>
    </w:lvl>
    <w:lvl w:ilvl="4" w:tplc="A05201AC">
      <w:start w:val="1"/>
      <w:numFmt w:val="bullet"/>
      <w:lvlText w:val="•"/>
      <w:lvlJc w:val="left"/>
      <w:pPr>
        <w:ind w:left="3955" w:hanging="706"/>
      </w:pPr>
      <w:rPr>
        <w:rFonts w:hint="default"/>
      </w:rPr>
    </w:lvl>
    <w:lvl w:ilvl="5" w:tplc="5F4C7700">
      <w:start w:val="1"/>
      <w:numFmt w:val="bullet"/>
      <w:lvlText w:val="•"/>
      <w:lvlJc w:val="left"/>
      <w:pPr>
        <w:ind w:left="4768" w:hanging="706"/>
      </w:pPr>
      <w:rPr>
        <w:rFonts w:hint="default"/>
      </w:rPr>
    </w:lvl>
    <w:lvl w:ilvl="6" w:tplc="AAF4D7A2">
      <w:start w:val="1"/>
      <w:numFmt w:val="bullet"/>
      <w:lvlText w:val="•"/>
      <w:lvlJc w:val="left"/>
      <w:pPr>
        <w:ind w:left="5580" w:hanging="706"/>
      </w:pPr>
      <w:rPr>
        <w:rFonts w:hint="default"/>
      </w:rPr>
    </w:lvl>
    <w:lvl w:ilvl="7" w:tplc="208AB920">
      <w:start w:val="1"/>
      <w:numFmt w:val="bullet"/>
      <w:lvlText w:val="•"/>
      <w:lvlJc w:val="left"/>
      <w:pPr>
        <w:ind w:left="6393" w:hanging="706"/>
      </w:pPr>
      <w:rPr>
        <w:rFonts w:hint="default"/>
      </w:rPr>
    </w:lvl>
    <w:lvl w:ilvl="8" w:tplc="BAD0727C">
      <w:start w:val="1"/>
      <w:numFmt w:val="bullet"/>
      <w:lvlText w:val="•"/>
      <w:lvlJc w:val="left"/>
      <w:pPr>
        <w:ind w:left="7205" w:hanging="706"/>
      </w:pPr>
      <w:rPr>
        <w:rFonts w:hint="default"/>
      </w:rPr>
    </w:lvl>
  </w:abstractNum>
  <w:abstractNum w:abstractNumId="2">
    <w:nsid w:val="75742791"/>
    <w:multiLevelType w:val="hybridMultilevel"/>
    <w:tmpl w:val="5EE291F0"/>
    <w:lvl w:ilvl="0" w:tplc="240888A2">
      <w:start w:val="1"/>
      <w:numFmt w:val="bullet"/>
      <w:lvlText w:val=""/>
      <w:lvlJc w:val="left"/>
      <w:pPr>
        <w:ind w:left="836" w:hanging="360"/>
      </w:pPr>
      <w:rPr>
        <w:rFonts w:ascii="Symbol" w:eastAsia="Symbol" w:hAnsi="Symbol" w:hint="default"/>
        <w:sz w:val="24"/>
        <w:szCs w:val="24"/>
      </w:rPr>
    </w:lvl>
    <w:lvl w:ilvl="1" w:tplc="2C6A4294">
      <w:start w:val="1"/>
      <w:numFmt w:val="bullet"/>
      <w:lvlText w:val="-"/>
      <w:lvlJc w:val="left"/>
      <w:pPr>
        <w:ind w:left="1249" w:hanging="360"/>
      </w:pPr>
      <w:rPr>
        <w:rFonts w:ascii="Courier New" w:eastAsia="Courier New" w:hAnsi="Courier New" w:hint="default"/>
        <w:sz w:val="24"/>
        <w:szCs w:val="24"/>
      </w:rPr>
    </w:lvl>
    <w:lvl w:ilvl="2" w:tplc="A2E0E8BE">
      <w:start w:val="1"/>
      <w:numFmt w:val="bullet"/>
      <w:lvlText w:val="•"/>
      <w:lvlJc w:val="left"/>
      <w:pPr>
        <w:ind w:left="2144" w:hanging="360"/>
      </w:pPr>
      <w:rPr>
        <w:rFonts w:hint="default"/>
      </w:rPr>
    </w:lvl>
    <w:lvl w:ilvl="3" w:tplc="472498B2">
      <w:start w:val="1"/>
      <w:numFmt w:val="bullet"/>
      <w:lvlText w:val="•"/>
      <w:lvlJc w:val="left"/>
      <w:pPr>
        <w:ind w:left="3039" w:hanging="360"/>
      </w:pPr>
      <w:rPr>
        <w:rFonts w:hint="default"/>
      </w:rPr>
    </w:lvl>
    <w:lvl w:ilvl="4" w:tplc="810061E8">
      <w:start w:val="1"/>
      <w:numFmt w:val="bullet"/>
      <w:lvlText w:val="•"/>
      <w:lvlJc w:val="left"/>
      <w:pPr>
        <w:ind w:left="3934" w:hanging="360"/>
      </w:pPr>
      <w:rPr>
        <w:rFonts w:hint="default"/>
      </w:rPr>
    </w:lvl>
    <w:lvl w:ilvl="5" w:tplc="8B06041E">
      <w:start w:val="1"/>
      <w:numFmt w:val="bullet"/>
      <w:lvlText w:val="•"/>
      <w:lvlJc w:val="left"/>
      <w:pPr>
        <w:ind w:left="4830" w:hanging="360"/>
      </w:pPr>
      <w:rPr>
        <w:rFonts w:hint="default"/>
      </w:rPr>
    </w:lvl>
    <w:lvl w:ilvl="6" w:tplc="327C3016">
      <w:start w:val="1"/>
      <w:numFmt w:val="bullet"/>
      <w:lvlText w:val="•"/>
      <w:lvlJc w:val="left"/>
      <w:pPr>
        <w:ind w:left="5725" w:hanging="360"/>
      </w:pPr>
      <w:rPr>
        <w:rFonts w:hint="default"/>
      </w:rPr>
    </w:lvl>
    <w:lvl w:ilvl="7" w:tplc="42ECEBDC">
      <w:start w:val="1"/>
      <w:numFmt w:val="bullet"/>
      <w:lvlText w:val="•"/>
      <w:lvlJc w:val="left"/>
      <w:pPr>
        <w:ind w:left="6620" w:hanging="360"/>
      </w:pPr>
      <w:rPr>
        <w:rFonts w:hint="default"/>
      </w:rPr>
    </w:lvl>
    <w:lvl w:ilvl="8" w:tplc="1AF69424">
      <w:start w:val="1"/>
      <w:numFmt w:val="bullet"/>
      <w:lvlText w:val="•"/>
      <w:lvlJc w:val="left"/>
      <w:pPr>
        <w:ind w:left="7515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269"/>
    <w:rsid w:val="00005914"/>
    <w:rsid w:val="00015EB4"/>
    <w:rsid w:val="00094462"/>
    <w:rsid w:val="001C3E35"/>
    <w:rsid w:val="00211BE3"/>
    <w:rsid w:val="00333D7C"/>
    <w:rsid w:val="003F6269"/>
    <w:rsid w:val="00453BBB"/>
    <w:rsid w:val="0047060A"/>
    <w:rsid w:val="00476D3F"/>
    <w:rsid w:val="005D7BF0"/>
    <w:rsid w:val="008B79B5"/>
    <w:rsid w:val="009C2E06"/>
    <w:rsid w:val="00A37B02"/>
    <w:rsid w:val="00A874DA"/>
    <w:rsid w:val="00BB3272"/>
    <w:rsid w:val="00C030E9"/>
    <w:rsid w:val="00D32229"/>
    <w:rsid w:val="00EE2507"/>
    <w:rsid w:val="00F56A6B"/>
    <w:rsid w:val="00FF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berschrift2">
    <w:name w:val="heading 2"/>
    <w:basedOn w:val="Standard"/>
    <w:link w:val="berschrift2Zchn"/>
    <w:uiPriority w:val="1"/>
    <w:qFormat/>
    <w:pPr>
      <w:ind w:left="1182" w:hanging="70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2Zchn">
    <w:name w:val="Überschrift 2 Zchn"/>
    <w:basedOn w:val="Absatz-Standardschriftart"/>
    <w:link w:val="berschrift2"/>
    <w:uiPriority w:val="1"/>
    <w:rsid w:val="00453BB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1"/>
    <w:rsid w:val="00453BBB"/>
    <w:rPr>
      <w:rFonts w:ascii="Times New Roman" w:eastAsia="Times New Roman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06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0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berschrift2">
    <w:name w:val="heading 2"/>
    <w:basedOn w:val="Standard"/>
    <w:link w:val="berschrift2Zchn"/>
    <w:uiPriority w:val="1"/>
    <w:qFormat/>
    <w:pPr>
      <w:ind w:left="1182" w:hanging="70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2Zchn">
    <w:name w:val="Überschrift 2 Zchn"/>
    <w:basedOn w:val="Absatz-Standardschriftart"/>
    <w:link w:val="berschrift2"/>
    <w:uiPriority w:val="1"/>
    <w:rsid w:val="00453BBB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1"/>
    <w:rsid w:val="00453BBB"/>
    <w:rPr>
      <w:rFonts w:ascii="Times New Roman" w:eastAsia="Times New Roman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06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0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C5459D8D.dotm</ap:Template>
  <ap:TotalTime>0</ap:TotalTime>
  <ap:Pages>1</ap:Pages>
  <ap:Words>408</ap:Words>
  <ap:Characters>2573</ap:Characters>
  <ap:Application>Microsoft Office Word</ap:Application>
  <ap:DocSecurity>0</ap:DocSecurity>
  <ap:Lines>21</ap:Lines>
  <ap:Paragraphs>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Erzbischöfliches Ordinariat München</ap:Company>
  <ap:LinksUpToDate>false</ap:LinksUpToDate>
  <ap:CharactersWithSpaces>2976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Franz.Thalmann</dc:creator>
  <cp:lastModifiedBy>Hackermeier Dr Margaretha ( RPZ )</cp:lastModifiedBy>
  <cp:revision>2</cp:revision>
  <cp:lastPrinted>2019-10-10T16:37:00Z</cp:lastPrinted>
  <dcterms:created xsi:type="dcterms:W3CDTF">2019-12-18T13:48:00Z</dcterms:created>
  <dcterms:modified xsi:type="dcterms:W3CDTF">2019-12-18T13:48:00Z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reated">
    <vt:filetime>2012-03-28T00:00:00Z</vt:filetime>
  </op:property>
  <op:property fmtid="{D5CDD505-2E9C-101B-9397-08002B2CF9AE}" pid="3" name="LastSaved">
    <vt:filetime>2018-12-11T00:00:00Z</vt:filetime>
  </op:property>
</op:Properties>
</file>